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73AE6848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5E613D">
        <w:rPr>
          <w:rFonts w:ascii="Times New Roman" w:hAnsi="Times New Roman" w:cs="Times New Roman"/>
          <w:b/>
          <w:sz w:val="24"/>
          <w:szCs w:val="24"/>
        </w:rPr>
        <w:t>дистанционного мониторинга процедур банкротства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910E99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1A1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E613D">
        <w:rPr>
          <w:rFonts w:ascii="Times New Roman" w:hAnsi="Times New Roman" w:cs="Times New Roman"/>
          <w:sz w:val="24"/>
          <w:szCs w:val="24"/>
        </w:rPr>
        <w:t>дистанционного мониторинга процедур банкротства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53F1B5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094AC3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0178213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C72283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E8E9E8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BBBBBC1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35653D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46198F" w:rsidRPr="0046198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7A86F65D" w14:textId="077B7F39" w:rsidR="009A6705" w:rsidRDefault="00A228D7" w:rsidP="009A6705">
      <w:pPr>
        <w:autoSpaceDE w:val="0"/>
        <w:autoSpaceDN w:val="0"/>
        <w:adjustRightInd w:val="0"/>
        <w:ind w:firstLine="0"/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9A6705"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224DBC">
        <w:rPr>
          <w:sz w:val="24"/>
          <w:szCs w:val="24"/>
        </w:rPr>
        <w:t xml:space="preserve">Налоговый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</w:t>
      </w:r>
      <w:r w:rsidR="00224DBC">
        <w:rPr>
          <w:sz w:val="24"/>
          <w:szCs w:val="24"/>
        </w:rPr>
        <w:lastRenderedPageBreak/>
        <w:t>Федерации; Федеральный закон от 26 октября 2002 г. № 127-ФЗ «О несостоятельности (банкротстве)»;</w:t>
      </w:r>
      <w:proofErr w:type="gramEnd"/>
      <w:r w:rsidR="00224DBC">
        <w:rPr>
          <w:sz w:val="24"/>
          <w:szCs w:val="24"/>
        </w:rPr>
        <w:t xml:space="preserve"> </w:t>
      </w:r>
      <w:proofErr w:type="gramStart"/>
      <w:r w:rsidR="00224DBC">
        <w:rPr>
          <w:sz w:val="24"/>
          <w:szCs w:val="24"/>
        </w:rPr>
        <w:t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Российской Федерации от 27 июля 2006 г. №152-ФЗ «О персональных данных»;</w:t>
      </w:r>
      <w:proofErr w:type="gramEnd"/>
      <w:r w:rsidR="00224DBC">
        <w:rPr>
          <w:sz w:val="24"/>
          <w:szCs w:val="24"/>
        </w:rPr>
        <w:t xml:space="preserve">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224DBC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224DBC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</w:t>
      </w:r>
      <w:r w:rsidR="009A6705">
        <w:rPr>
          <w:sz w:val="24"/>
          <w:szCs w:val="24"/>
        </w:rPr>
        <w:t>.</w:t>
      </w:r>
      <w:r w:rsidR="009A6705" w:rsidRPr="0053001D">
        <w:t xml:space="preserve"> </w:t>
      </w:r>
    </w:p>
    <w:p w14:paraId="1DC2DCA9" w14:textId="26A6357D" w:rsidR="00A228D7" w:rsidRDefault="009B1A17" w:rsidP="00224DBC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A228D7" w:rsidRPr="006E5A83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DBD5C4C" w14:textId="77B61A2F" w:rsidR="005E613D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5E613D" w:rsidRPr="005E613D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5E6CFF" w:rsidRPr="005E6CF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5E6CFF" w:rsidRPr="005E6CF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5E6CFF" w:rsidRPr="005E6CFF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работой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E6CFF" w:rsidRPr="005E6CFF">
        <w:rPr>
          <w:rFonts w:ascii="Times New Roman" w:hAnsi="Times New Roman"/>
          <w:sz w:val="24"/>
          <w:szCs w:val="24"/>
          <w:lang w:val="ru-RU"/>
        </w:rPr>
        <w:t>порядок организации работы по инициированию процедур банкротства; знание порядка организации работы по возбуждению процедур внесудебного банкротства гражданина; основ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 в процедурах банкротства, а также порядка ее восстановления в определенных законодательством случаях;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E6CFF" w:rsidRPr="005E6CFF">
        <w:rPr>
          <w:rFonts w:ascii="Times New Roman" w:hAnsi="Times New Roman"/>
          <w:sz w:val="24"/>
          <w:szCs w:val="24"/>
          <w:lang w:val="ru-RU"/>
        </w:rPr>
        <w:t>порядка организации работы по привлечению к субсидиарной (уголовной) ответственности по нарушениям (преступлениям), допускаемым (совершаемым) в процедурах банкротства; причины роста задолженности в процедурах банкротства, анализ ее динамики и структуры, эффективности мер, применяемых налоговыми органами в процедурах банкротства, по снижению задолженности, полноте включения требований в реестр требований кредиторов; основные методы анализа и управления базами данных;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формы дистанционного контроля и порядок их проведения; меры по выявлению и минимизации нарушений, выявляемых дистанционным мониторингом; порядок выбора саморегулирующих организаций арбитражных управляющих при направлении в арбитражный суд </w:t>
      </w:r>
      <w:r w:rsidR="005E6CFF" w:rsidRPr="005E6CFF">
        <w:rPr>
          <w:rFonts w:ascii="Times New Roman" w:hAnsi="Times New Roman"/>
          <w:sz w:val="24"/>
          <w:szCs w:val="24"/>
          <w:lang w:val="ru-RU"/>
        </w:rPr>
        <w:lastRenderedPageBreak/>
        <w:t>заявлений о признании должника банкротом;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 основные позиции высших судебных инстанций по вопросам применения законодательства о несостоятельности (банкротстве).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0BCC7E5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8EEBA65" w:rsidR="00371B5D" w:rsidRPr="000A78E8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</w:t>
      </w:r>
      <w:r w:rsidRPr="000A78E8">
        <w:t xml:space="preserve">целях реализации задач и функций, возложенных на </w:t>
      </w:r>
      <w:r w:rsidR="00813946" w:rsidRPr="000A78E8">
        <w:t xml:space="preserve">отдел </w:t>
      </w:r>
      <w:r w:rsidR="005E613D" w:rsidRPr="000A78E8">
        <w:t>дистанционного мониторинга процедур банкротства</w:t>
      </w:r>
      <w:r w:rsidRPr="000A78E8">
        <w:t xml:space="preserve">, </w:t>
      </w:r>
      <w:r w:rsidR="009B1A17" w:rsidRPr="000A78E8">
        <w:t>ведущий специалист-эксперт</w:t>
      </w:r>
      <w:r w:rsidR="00C940C1" w:rsidRPr="000A78E8">
        <w:t xml:space="preserve"> </w:t>
      </w:r>
      <w:r w:rsidRPr="000A78E8">
        <w:t>обязан</w:t>
      </w:r>
      <w:r w:rsidR="0036545A" w:rsidRPr="000A78E8">
        <w:t xml:space="preserve"> осуществлять</w:t>
      </w:r>
      <w:r w:rsidRPr="000A78E8">
        <w:t>:</w:t>
      </w:r>
    </w:p>
    <w:p w14:paraId="396E6178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0A78E8">
        <w:rPr>
          <w:rFonts w:eastAsia="MS Mincho"/>
          <w:sz w:val="24"/>
          <w:szCs w:val="24"/>
          <w:lang w:eastAsia="ru-RU"/>
        </w:rPr>
        <w:t xml:space="preserve">сбор, систематизацию и анализ сведений программных ресурсов ФНС России, государственных органов и иных сведений, имеющихся в свободном доступе, в том числе Интернет-ресурсов на постоянной основе, с целью выявления нарушений в действиях налоговых органов по вопросам представления интересов Российской Федерации в деле о банкротстве и в процедурах, применяемых в деле о банкротстве; </w:t>
      </w:r>
      <w:proofErr w:type="gramEnd"/>
    </w:p>
    <w:p w14:paraId="5A9E0A0A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предложение мероприятий по принятию установленных мер реагирования с целью преодоления (минимизации) рисков; </w:t>
      </w:r>
    </w:p>
    <w:p w14:paraId="7BF40C7A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определение возможностей и предложения по применению на практике эффективных методов дистанционного мониторинга, в том числе с использованием автоматизации, совместно с </w:t>
      </w:r>
      <w:proofErr w:type="gramStart"/>
      <w:r w:rsidRPr="000A78E8">
        <w:rPr>
          <w:rFonts w:eastAsia="MS Mincho"/>
          <w:sz w:val="24"/>
          <w:szCs w:val="24"/>
          <w:lang w:eastAsia="ru-RU"/>
        </w:rPr>
        <w:t>ответственными</w:t>
      </w:r>
      <w:proofErr w:type="gramEnd"/>
      <w:r w:rsidRPr="000A78E8">
        <w:rPr>
          <w:rFonts w:eastAsia="MS Mincho"/>
          <w:sz w:val="24"/>
          <w:szCs w:val="24"/>
          <w:lang w:eastAsia="ru-RU"/>
        </w:rPr>
        <w:t xml:space="preserve"> за соответствующий вопрос дистанционного мониторинга, оказание помощи ответственным за дистанционный мониторинг сотрудникам в правильной идентификации (выявлении, описании и оценке) нарушений;</w:t>
      </w:r>
    </w:p>
    <w:p w14:paraId="5C8FA545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идентификацию и анализ изменения результатов дистанционного мониторинга в </w:t>
      </w:r>
      <w:r w:rsidRPr="000A78E8">
        <w:rPr>
          <w:rFonts w:eastAsia="MS Mincho"/>
          <w:sz w:val="24"/>
          <w:szCs w:val="24"/>
          <w:lang w:eastAsia="ru-RU"/>
        </w:rPr>
        <w:lastRenderedPageBreak/>
        <w:t>динамике;</w:t>
      </w:r>
    </w:p>
    <w:p w14:paraId="0DC43923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>формирование сводного отчета о выявленных нарушениях;</w:t>
      </w:r>
    </w:p>
    <w:p w14:paraId="3BD0AADD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>представление аналитической информации начальнику Инспекции и ответственным за дистанционный мониторинг работникам;</w:t>
      </w:r>
    </w:p>
    <w:p w14:paraId="4F37AE23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выявление девиаций в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банкротстве; </w:t>
      </w:r>
    </w:p>
    <w:p w14:paraId="262043FE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>представление предложений по эффективным мерам воздействия на территориальные налоговые органы, допустившие нарушения в своей деятельности по вопросам, входящим в компетенцию отдела;</w:t>
      </w:r>
    </w:p>
    <w:p w14:paraId="242AA50A" w14:textId="7A0633B0" w:rsidR="00D84C42" w:rsidRPr="000A78E8" w:rsidRDefault="00D84C42" w:rsidP="00D84C42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организация автоматизированного </w:t>
      </w:r>
      <w:proofErr w:type="gramStart"/>
      <w:r w:rsidRPr="000A78E8">
        <w:rPr>
          <w:rFonts w:eastAsia="MS Mincho"/>
          <w:sz w:val="24"/>
          <w:szCs w:val="24"/>
          <w:lang w:eastAsia="ru-RU"/>
        </w:rPr>
        <w:t>контроля за</w:t>
      </w:r>
      <w:proofErr w:type="gramEnd"/>
      <w:r w:rsidRPr="000A78E8">
        <w:rPr>
          <w:rFonts w:eastAsia="MS Mincho"/>
          <w:sz w:val="24"/>
          <w:szCs w:val="24"/>
          <w:lang w:eastAsia="ru-RU"/>
        </w:rPr>
        <w:t xml:space="preserve"> деятельностью </w:t>
      </w:r>
      <w:r w:rsidR="009162F5" w:rsidRPr="000A78E8">
        <w:rPr>
          <w:rStyle w:val="FontStyle22"/>
          <w:sz w:val="24"/>
          <w:szCs w:val="24"/>
        </w:rPr>
        <w:t xml:space="preserve">территориальных налоговых органов (далее – ТНО) </w:t>
      </w:r>
      <w:r w:rsidRPr="000A78E8">
        <w:rPr>
          <w:rFonts w:eastAsia="MS Mincho"/>
          <w:sz w:val="24"/>
          <w:szCs w:val="24"/>
          <w:lang w:eastAsia="ru-RU"/>
        </w:rPr>
        <w:t xml:space="preserve"> по обеспечению процедур банкротства;</w:t>
      </w:r>
    </w:p>
    <w:p w14:paraId="130A338C" w14:textId="77777777" w:rsidR="00D84C42" w:rsidRPr="000A78E8" w:rsidRDefault="00D84C42" w:rsidP="00D84C42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>обеспечение контроля качества ведения информационных ресурсов ТНО по обеспечению процедур банкротства;</w:t>
      </w:r>
    </w:p>
    <w:p w14:paraId="59FFDDFB" w14:textId="06BC2032" w:rsidR="00D84C42" w:rsidRPr="000A78E8" w:rsidRDefault="00D84C42" w:rsidP="00421FEC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>участие в формировании дорожных карт для целей реализации дистанционного мониторинга деятельности ТНО;</w:t>
      </w:r>
    </w:p>
    <w:p w14:paraId="3EDD217E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 предложения по совершенствованию методологии;</w:t>
      </w:r>
    </w:p>
    <w:p w14:paraId="445ABDC8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 анализ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банкротстве, посредством дистанционного мониторинга; </w:t>
      </w:r>
    </w:p>
    <w:p w14:paraId="682F87C8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>оказание помощи ответственным сотрудникам структурных подразделений Инспекции по вопросам, связанным с компетенцией отдела;</w:t>
      </w:r>
    </w:p>
    <w:p w14:paraId="0278F39A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в установленном порядке </w:t>
      </w:r>
      <w:proofErr w:type="gramStart"/>
      <w:r w:rsidRPr="000A78E8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0A78E8">
        <w:rPr>
          <w:rFonts w:eastAsia="MS Mincho"/>
          <w:sz w:val="24"/>
          <w:szCs w:val="24"/>
          <w:lang w:eastAsia="ru-RU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отдел задач и функций;</w:t>
      </w:r>
    </w:p>
    <w:p w14:paraId="75261CA8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формирование форм отчетности, дорожных карт для целей выявления нарушений </w:t>
      </w:r>
      <w:r w:rsidRPr="000A78E8">
        <w:rPr>
          <w:rFonts w:eastAsia="Times New Roman"/>
          <w:sz w:val="24"/>
          <w:szCs w:val="24"/>
          <w:lang w:eastAsia="ru-RU"/>
        </w:rPr>
        <w:t>в деятельности территориальных органов ФНС России посредством дистанционного мониторинга;</w:t>
      </w:r>
    </w:p>
    <w:p w14:paraId="52263E56" w14:textId="77777777" w:rsidR="00621EEB" w:rsidRPr="000A78E8" w:rsidRDefault="00621EEB" w:rsidP="00621EE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  выполнение поручений начальника отдела;</w:t>
      </w:r>
    </w:p>
    <w:p w14:paraId="663D9AF0" w14:textId="77777777" w:rsidR="009162F5" w:rsidRPr="000A78E8" w:rsidRDefault="00621EEB" w:rsidP="009162F5">
      <w:pPr>
        <w:pStyle w:val="ad"/>
        <w:numPr>
          <w:ilvl w:val="0"/>
          <w:numId w:val="1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0A78E8">
        <w:rPr>
          <w:rFonts w:eastAsia="MS Mincho"/>
          <w:szCs w:val="24"/>
          <w:lang w:val="ru-RU" w:eastAsia="ru-RU"/>
        </w:rPr>
        <w:t xml:space="preserve"> </w:t>
      </w:r>
      <w:r w:rsidR="009162F5" w:rsidRPr="000A78E8">
        <w:rPr>
          <w:rStyle w:val="FontStyle22"/>
          <w:rFonts w:eastAsia="MS Mincho"/>
          <w:sz w:val="24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 w:rsidR="009162F5" w:rsidRPr="000A78E8">
        <w:rPr>
          <w:rFonts w:eastAsia="MS Mincho"/>
          <w:szCs w:val="24"/>
          <w:lang w:val="ru-RU" w:eastAsia="ru-RU"/>
        </w:rPr>
        <w:t>;</w:t>
      </w:r>
    </w:p>
    <w:p w14:paraId="444CC267" w14:textId="2FC651D1" w:rsidR="00621EEB" w:rsidRPr="000A78E8" w:rsidRDefault="00621EEB" w:rsidP="00621EE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4FCAC74D" w14:textId="77777777" w:rsidR="00621EEB" w:rsidRPr="000A78E8" w:rsidRDefault="00621EEB" w:rsidP="00621EE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>обеспечение сохранности служебного удостоверения.</w:t>
      </w:r>
    </w:p>
    <w:p w14:paraId="26B3E34C" w14:textId="1BA929A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9B1A17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53F00CA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1394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</w:t>
      </w:r>
      <w:r w:rsidRPr="00010132">
        <w:rPr>
          <w:rStyle w:val="FontStyle22"/>
          <w:sz w:val="24"/>
          <w:szCs w:val="24"/>
        </w:rPr>
        <w:lastRenderedPageBreak/>
        <w:t>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1AD0D19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9B1A17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8F2ADF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9B1A17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46779BFE" w14:textId="4ED3378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9B1A17">
        <w:t>ведущий специалист-экспе</w:t>
      </w:r>
      <w:proofErr w:type="gramStart"/>
      <w:r w:rsidR="009B1A17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CE9E3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9B1A17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7023546B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D09CDD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lastRenderedPageBreak/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A3A1CC2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FCB9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38E690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83168F" w:rsidRPr="0083168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27BEC8FD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3D2E253A" w14:textId="4EAF7B9D" w:rsidR="0083168F" w:rsidRPr="00655AFB" w:rsidRDefault="00CB1666" w:rsidP="00655AFB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83168F" w:rsidRPr="00655AFB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BED31C" w14:textId="77777777" w:rsidR="0001728B" w:rsidRDefault="0001728B" w:rsidP="00BA3247">
      <w:r>
        <w:separator/>
      </w:r>
    </w:p>
  </w:endnote>
  <w:endnote w:type="continuationSeparator" w:id="0">
    <w:p w14:paraId="5067CE59" w14:textId="77777777" w:rsidR="0001728B" w:rsidRDefault="0001728B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722C4" w14:textId="77777777" w:rsidR="0001728B" w:rsidRDefault="0001728B" w:rsidP="00BA3247">
      <w:r>
        <w:separator/>
      </w:r>
    </w:p>
  </w:footnote>
  <w:footnote w:type="continuationSeparator" w:id="0">
    <w:p w14:paraId="18121BB6" w14:textId="77777777" w:rsidR="0001728B" w:rsidRDefault="0001728B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1728B"/>
    <w:rsid w:val="00023AA8"/>
    <w:rsid w:val="000240E1"/>
    <w:rsid w:val="00046C60"/>
    <w:rsid w:val="00073E43"/>
    <w:rsid w:val="00074AA9"/>
    <w:rsid w:val="00084F28"/>
    <w:rsid w:val="00094AC3"/>
    <w:rsid w:val="000A78E8"/>
    <w:rsid w:val="000B7F6E"/>
    <w:rsid w:val="000C15FB"/>
    <w:rsid w:val="000D73CE"/>
    <w:rsid w:val="000E54F8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24DBC"/>
    <w:rsid w:val="00234F58"/>
    <w:rsid w:val="00272C54"/>
    <w:rsid w:val="00273E5A"/>
    <w:rsid w:val="002B4511"/>
    <w:rsid w:val="002B47FC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CF7"/>
    <w:rsid w:val="004512AC"/>
    <w:rsid w:val="0046198F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E613D"/>
    <w:rsid w:val="005E6CFF"/>
    <w:rsid w:val="005F0301"/>
    <w:rsid w:val="005F2473"/>
    <w:rsid w:val="005F24FB"/>
    <w:rsid w:val="005F3323"/>
    <w:rsid w:val="005F5B4A"/>
    <w:rsid w:val="00602A2E"/>
    <w:rsid w:val="00621584"/>
    <w:rsid w:val="00621EEB"/>
    <w:rsid w:val="00624CCF"/>
    <w:rsid w:val="006344AE"/>
    <w:rsid w:val="00634E81"/>
    <w:rsid w:val="00655AFB"/>
    <w:rsid w:val="00661627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13946"/>
    <w:rsid w:val="0083168F"/>
    <w:rsid w:val="00843578"/>
    <w:rsid w:val="008624F7"/>
    <w:rsid w:val="0086395F"/>
    <w:rsid w:val="00891850"/>
    <w:rsid w:val="008B5BC3"/>
    <w:rsid w:val="008C65D1"/>
    <w:rsid w:val="008C6EB0"/>
    <w:rsid w:val="008D55DD"/>
    <w:rsid w:val="008E1B61"/>
    <w:rsid w:val="009108A9"/>
    <w:rsid w:val="009162F5"/>
    <w:rsid w:val="009270EF"/>
    <w:rsid w:val="00946E26"/>
    <w:rsid w:val="00951133"/>
    <w:rsid w:val="00954AB6"/>
    <w:rsid w:val="00956D34"/>
    <w:rsid w:val="00971740"/>
    <w:rsid w:val="00974404"/>
    <w:rsid w:val="009A6705"/>
    <w:rsid w:val="009B0AB2"/>
    <w:rsid w:val="009B1A17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72283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84C42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068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C7743-43AF-472B-95D4-A34B02F56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3385</Words>
  <Characters>19296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2020-09-30T08:19:00Z</cp:lastPrinted>
  <dcterms:created xsi:type="dcterms:W3CDTF">2020-09-30T08:19:00Z</dcterms:created>
  <dcterms:modified xsi:type="dcterms:W3CDTF">2020-09-30T08:19:00Z</dcterms:modified>
</cp:coreProperties>
</file>